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B6342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p w14:paraId="54ABB0C5" w14:textId="77777777" w:rsidR="000E02D6" w:rsidRDefault="000E02D6" w:rsidP="00E8301A">
      <w:pPr>
        <w:shd w:val="clear" w:color="auto" w:fill="FFFFFF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CellSpacing w:w="6" w:type="dxa"/>
        <w:tblInd w:w="-24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55"/>
      </w:tblGrid>
      <w:tr w:rsidR="000E02D6" w:rsidRPr="002154AC" w14:paraId="79B5F850" w14:textId="77777777" w:rsidTr="00CA28A2">
        <w:trPr>
          <w:tblCellSpacing w:w="6" w:type="dxa"/>
        </w:trPr>
        <w:tc>
          <w:tcPr>
            <w:tcW w:w="9331" w:type="dxa"/>
            <w:shd w:val="clear" w:color="auto" w:fill="FFFFFF"/>
            <w:vAlign w:val="bottom"/>
            <w:hideMark/>
          </w:tcPr>
          <w:p w14:paraId="59A94E94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CA50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15"/>
                <w:szCs w:val="15"/>
                <w:lang w:eastAsia="ru-RU"/>
              </w:rPr>
              <w:t>Հավելված</w:t>
            </w:r>
          </w:p>
          <w:p w14:paraId="4F387BE0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Հաստատված է</w:t>
            </w:r>
          </w:p>
          <w:p w14:paraId="44F520B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ՀՀ հանրային ծառայությունները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կարգավորող</w:t>
            </w:r>
            <w:r w:rsidRPr="002154AC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հանձնաժողովի</w:t>
            </w:r>
          </w:p>
          <w:p w14:paraId="0AF59668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2012 թվականի հոկտեմբերի 31-ի</w:t>
            </w:r>
          </w:p>
          <w:p w14:paraId="0A97B98C" w14:textId="77777777" w:rsidR="000E02D6" w:rsidRPr="002154AC" w:rsidRDefault="000E02D6" w:rsidP="00CA28A2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0"/>
                <w:szCs w:val="20"/>
                <w:lang w:eastAsia="ru-RU"/>
              </w:rPr>
              <w:t>N 413-Ն որոշմամբ</w:t>
            </w:r>
          </w:p>
        </w:tc>
      </w:tr>
    </w:tbl>
    <w:p w14:paraId="550407B4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 </w:t>
      </w:r>
      <w:r w:rsidRPr="002154AC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ab/>
      </w:r>
    </w:p>
    <w:p w14:paraId="16A85AF0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Ձև</w:t>
      </w:r>
    </w:p>
    <w:p w14:paraId="53B554CB" w14:textId="77777777" w:rsidR="000E02D6" w:rsidRPr="002154AC" w:rsidRDefault="000E02D6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</w:pPr>
      <w:r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Տեղեկատվություն հիմնական տեխնիկատնտեսական ցուցանիշների վերաբերյալ</w:t>
      </w:r>
    </w:p>
    <w:p w14:paraId="6E82E502" w14:textId="77777777" w:rsidR="000E02D6" w:rsidRPr="008C49F8" w:rsidRDefault="008C49F8" w:rsidP="000E02D6">
      <w:pPr>
        <w:shd w:val="clear" w:color="auto" w:fill="FFFFFF"/>
        <w:spacing w:after="0" w:line="240" w:lineRule="auto"/>
        <w:ind w:firstLine="375"/>
        <w:jc w:val="center"/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</w:pP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Էլեոնորա Սիմոնյան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>
        <w:rPr>
          <w:rFonts w:ascii="Sylfaen" w:eastAsia="Times New Roman" w:hAnsi="Sylfaen" w:cs="Times New Roman"/>
          <w:b/>
          <w:bCs/>
          <w:color w:val="000000"/>
          <w:sz w:val="21"/>
          <w:szCs w:val="21"/>
          <w:lang w:val="hy-AM" w:eastAsia="ru-RU"/>
        </w:rPr>
        <w:t>ԱՁ</w:t>
      </w:r>
    </w:p>
    <w:p w14:paraId="2E9861D5" w14:textId="4CD273D6" w:rsidR="000E02D6" w:rsidRPr="002154AC" w:rsidRDefault="005A766F" w:rsidP="000E02D6">
      <w:pPr>
        <w:shd w:val="clear" w:color="auto" w:fill="FFFFFF"/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color w:val="000000"/>
          <w:sz w:val="21"/>
          <w:szCs w:val="21"/>
          <w:lang w:eastAsia="ru-RU"/>
        </w:rPr>
      </w:pP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eastAsia="ru-RU"/>
        </w:rPr>
        <w:t>202</w:t>
      </w:r>
      <w:r w:rsidR="00FC4AF3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1</w:t>
      </w:r>
      <w:r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I</w:t>
      </w:r>
      <w:r w:rsidR="000246BD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V</w:t>
      </w:r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 xml:space="preserve"> </w:t>
      </w:r>
      <w:proofErr w:type="spellStart"/>
      <w:r w:rsidR="000E02D6" w:rsidRPr="002154AC">
        <w:rPr>
          <w:rFonts w:ascii="Arial Unicode" w:eastAsia="Times New Roman" w:hAnsi="Arial Unicode" w:cs="Times New Roman"/>
          <w:b/>
          <w:bCs/>
          <w:color w:val="000000"/>
          <w:sz w:val="21"/>
          <w:szCs w:val="21"/>
          <w:lang w:val="en-US" w:eastAsia="ru-RU"/>
        </w:rPr>
        <w:t>եռամսյակ</w:t>
      </w:r>
      <w:proofErr w:type="spellEnd"/>
    </w:p>
    <w:tbl>
      <w:tblPr>
        <w:tblW w:w="101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7359"/>
        <w:gridCol w:w="1422"/>
        <w:gridCol w:w="858"/>
      </w:tblGrid>
      <w:tr w:rsidR="000E02D6" w:rsidRPr="002154AC" w14:paraId="74FB506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EDF5A2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F505B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Ցուցանիշները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EA253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color w:val="000000"/>
                <w:sz w:val="21"/>
                <w:szCs w:val="21"/>
                <w:lang w:eastAsia="ru-RU"/>
              </w:rPr>
              <w:t>Չափման միավոր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264A1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       </w:t>
            </w:r>
          </w:p>
        </w:tc>
      </w:tr>
      <w:tr w:rsidR="000E02D6" w:rsidRPr="002154AC" w14:paraId="3A691A8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3A9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8A5E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եկամուտներ, այդ թվում`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E1E8A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A76F64" w14:textId="78D22765" w:rsidR="000E02D6" w:rsidRPr="008221AB" w:rsidRDefault="008221AB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825</w:t>
            </w:r>
          </w:p>
        </w:tc>
      </w:tr>
      <w:tr w:rsidR="000E02D6" w:rsidRPr="002154AC" w14:paraId="47D482D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2CA18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CF5F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8A0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0EA97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C694BF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C3FB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5C9A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ձայնային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E66BB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BEB66E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499E81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315F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DDA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87170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8ADF01" w14:textId="201F8F68" w:rsidR="000E02D6" w:rsidRPr="008221AB" w:rsidRDefault="008221AB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825</w:t>
            </w:r>
          </w:p>
        </w:tc>
      </w:tr>
      <w:tr w:rsidR="000E02D6" w:rsidRPr="002154AC" w14:paraId="794EEA0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9226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գ.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58B8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A28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D2C7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0791EE1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5F05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92A1C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վարձակալությամբ տրամադրելու ծառայություններից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56585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88E3A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A6CB6F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7DD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543FC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բաժանորդային սարքավորումների և աքսեսուարների վաճառքից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FB3D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35DA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0B3659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B51A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B124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եկամուտներ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887FA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956E4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3CC0F2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D319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5331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գործառնական եկամուտներ/(ծախսեր)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6F2FE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4E618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7B8742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EC66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BE38D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Կապիտալ ծախսեր (CAPEX)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70D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FE596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09DC0EB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CA45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9122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ծախսեր (OPEX), այդ թվում՝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49D0F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14335" w14:textId="0F8715D4" w:rsidR="000E02D6" w:rsidRPr="002154AC" w:rsidRDefault="00FE7877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  <w:t>41</w:t>
            </w:r>
            <w:r w:rsidR="00781B74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  <w:t>0</w:t>
            </w:r>
          </w:p>
        </w:tc>
      </w:tr>
      <w:tr w:rsidR="000E02D6" w:rsidRPr="002154AC" w14:paraId="2C0E545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2C45E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E80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փոխկապակցման և կապուղիների վարձակալման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AF81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9E7CD" w14:textId="3E34E2AC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CA25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</w:t>
            </w:r>
            <w:r w:rsidR="008221A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28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14ABC240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DE7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4BE7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գովազդային և մարքեթինգային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CCF4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79E2C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DC1956D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47BC1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6E42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դիլերային միջնորդավճարներ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6C8E8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A533D1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5ABD8AE4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E7D8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4)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71A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աշխատավարձ և հատուցումներ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FA81D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45E96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0E02D6" w:rsidRPr="002154AC" w14:paraId="3FAA640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8623F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5)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1EC47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այլ գործառնական ծախսեր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344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374DA5" w14:textId="31D9AF80" w:rsidR="000E02D6" w:rsidRPr="002154AC" w:rsidRDefault="000E02D6" w:rsidP="002C256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(</w:t>
            </w:r>
            <w:r w:rsidR="00CA259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7</w:t>
            </w:r>
            <w:r w:rsidR="008221AB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8</w:t>
            </w:r>
            <w:r w:rsidR="007B686F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.75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)</w:t>
            </w:r>
          </w:p>
        </w:tc>
      </w:tr>
      <w:tr w:rsidR="000E02D6" w:rsidRPr="002154AC" w14:paraId="2C44FD0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BECA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3B96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Գործառնական շահույթը, մինչև հիմնական միջոցների և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ոչ նյութական ակտիվների ամորտիզացիայի հաշվարկումը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(OIBDA)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BCD3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6C0D3E" w14:textId="12B15017" w:rsidR="000E02D6" w:rsidRPr="00CB1480" w:rsidRDefault="00716694" w:rsidP="008C49F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518</w:t>
            </w:r>
          </w:p>
        </w:tc>
      </w:tr>
      <w:tr w:rsidR="000E02D6" w:rsidRPr="002154AC" w14:paraId="1EDBBD8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CF3C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FFBA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Հիմնական միջոցների ամորտիզացիա և ոչ նյութական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ակտիվների ամորտիզացիա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35BC3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14FB5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B245F3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2B7B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4FA36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առաջ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3B9249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7D06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6B01BD0B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248E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23A6A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Շահույթ հարկումից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BD1B40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հազ. դրամ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CB4423" w14:textId="77777777" w:rsidR="000E02D6" w:rsidRPr="002154AC" w:rsidRDefault="000E02D6" w:rsidP="008C49F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4F5ED31C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BE3007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55F1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բաժանորդների 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5D304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1B522" w14:textId="4F39C563" w:rsidR="000E02D6" w:rsidRPr="008221AB" w:rsidRDefault="00FB04E2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hy-AM" w:eastAsia="ru-RU"/>
              </w:rPr>
              <w:t>5</w:t>
            </w:r>
            <w:r w:rsidR="008221AB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</w:tr>
      <w:tr w:rsidR="000E02D6" w:rsidRPr="002154AC" w14:paraId="20BA02E2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5B975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880A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ABE3D4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00419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19F8360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0D5C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B80D2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79E10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բաժանորդ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BB13EC" w14:textId="69902782" w:rsidR="000E02D6" w:rsidRPr="008221AB" w:rsidRDefault="00FB04E2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1"/>
                <w:szCs w:val="21"/>
                <w:lang w:val="hy-AM" w:eastAsia="ru-RU"/>
              </w:rPr>
              <w:t>5</w:t>
            </w:r>
            <w:r w:rsidR="008221AB">
              <w:rPr>
                <w:rFonts w:ascii="Sylfaen" w:eastAsia="Times New Roman" w:hAnsi="Sylfaen" w:cs="Calibri"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</w:tr>
      <w:tr w:rsidR="000E02D6" w:rsidRPr="002154AC" w14:paraId="3E78E4AE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D7698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B8D11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ծառայությունների վաճառքից մեկ բաժանորդին ընկնող</w:t>
            </w:r>
            <w:r w:rsidRPr="002154A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միջին ամսական հասույթ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5FBBF0" w14:textId="0427EF6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B9BC48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="002E2B82"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2D91F135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E9CED6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C99A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2D4F6" w14:textId="3BC0CAF2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20CE2A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712B477F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DF50D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2C8EEF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745053" w14:textId="3937DEA9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Դ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րամ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A5066" w14:textId="77777777" w:rsidR="000E02D6" w:rsidRPr="002154AC" w:rsidRDefault="008C49F8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5</w:t>
            </w: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</w:tr>
      <w:tr w:rsidR="000E02D6" w:rsidRPr="002154AC" w14:paraId="6ECDDCF6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62C973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D7136B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Հանրային էլեկտրոնային հաղորդակցության ցանցի մեկ բաժանորդին ընկնող միջին ամսական տրաֆիկ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10FD7C" w14:textId="77777777" w:rsidR="000E02D6" w:rsidRPr="002154AC" w:rsidRDefault="000E02D6" w:rsidP="00CA28A2">
            <w:pPr>
              <w:spacing w:after="0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Calibri" w:eastAsia="Times New Roman" w:hAnsi="Calibri" w:cs="Calibri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9639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295575B7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2AC0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F2AB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ձայնային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78175" w14:textId="6F460366" w:rsidR="000E02D6" w:rsidRPr="002154AC" w:rsidRDefault="00053444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Ր</w:t>
            </w:r>
            <w:r w:rsidR="000E02D6"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ոպե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E3573" w14:textId="77777777" w:rsidR="000E02D6" w:rsidRPr="002154AC" w:rsidRDefault="000E02D6" w:rsidP="00CB758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E02D6" w:rsidRPr="002154AC" w14:paraId="35655231" w14:textId="77777777" w:rsidTr="008C49F8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1A78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7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D59D4C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i/>
                <w:iCs/>
                <w:color w:val="000000"/>
                <w:sz w:val="21"/>
                <w:szCs w:val="21"/>
                <w:lang w:eastAsia="ru-RU"/>
              </w:rPr>
              <w:t>ինտերնետ հասանելիության ծառայություններից օգտվող բաժանորդներ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0349D" w14:textId="77777777" w:rsidR="000E02D6" w:rsidRPr="002154AC" w:rsidRDefault="000E02D6" w:rsidP="00CA28A2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</w:pPr>
            <w:r w:rsidRPr="002154AC">
              <w:rPr>
                <w:rFonts w:ascii="Arial Unicode" w:eastAsia="Times New Roman" w:hAnsi="Arial Unicode" w:cs="Times New Roman"/>
                <w:color w:val="000000"/>
                <w:sz w:val="21"/>
                <w:szCs w:val="21"/>
                <w:lang w:eastAsia="ru-RU"/>
              </w:rPr>
              <w:t>ՄԲ</w:t>
            </w:r>
          </w:p>
        </w:tc>
        <w:tc>
          <w:tcPr>
            <w:tcW w:w="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EF5A3A" w14:textId="797BDAFD" w:rsidR="000E02D6" w:rsidRPr="002154AC" w:rsidRDefault="00716694" w:rsidP="00CB758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1</w:t>
            </w:r>
            <w:r w:rsidR="007C1ECD">
              <w:rPr>
                <w:rFonts w:ascii="Sylfaen" w:eastAsia="Times New Roman" w:hAnsi="Sylfaen" w:cs="Times New Roman"/>
                <w:color w:val="000000"/>
                <w:sz w:val="21"/>
                <w:szCs w:val="21"/>
                <w:lang w:val="en-US" w:eastAsia="ru-RU"/>
              </w:rPr>
              <w:t>.2</w:t>
            </w:r>
          </w:p>
        </w:tc>
      </w:tr>
    </w:tbl>
    <w:p w14:paraId="0B0EE3AB" w14:textId="77777777" w:rsidR="000E02D6" w:rsidRPr="002154AC" w:rsidRDefault="000E02D6" w:rsidP="000E02D6">
      <w:pPr>
        <w:shd w:val="clear" w:color="auto" w:fill="FFFFFF"/>
        <w:spacing w:after="0" w:line="240" w:lineRule="auto"/>
        <w:jc w:val="both"/>
      </w:pPr>
    </w:p>
    <w:p w14:paraId="5540BDA2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1-6-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9-11-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եռամսյակին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երրորդ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ամսվա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2FB7D7A1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Աղյուսակի</w:t>
      </w:r>
      <w:r w:rsidRPr="002154AC">
        <w:rPr>
          <w:sz w:val="16"/>
          <w:szCs w:val="16"/>
        </w:rPr>
        <w:t xml:space="preserve"> 7-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և</w:t>
      </w:r>
      <w:r w:rsidRPr="002154AC">
        <w:rPr>
          <w:sz w:val="16"/>
          <w:szCs w:val="16"/>
        </w:rPr>
        <w:t xml:space="preserve"> 8-</w:t>
      </w:r>
      <w:r w:rsidRPr="002154AC">
        <w:rPr>
          <w:rFonts w:ascii="Sylfaen" w:hAnsi="Sylfaen" w:cs="Sylfaen"/>
          <w:sz w:val="16"/>
          <w:szCs w:val="16"/>
        </w:rPr>
        <w:t>րդ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կետերի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տեղեկատվությունը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հրապարակվում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յուրաքանչյուր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համար</w:t>
      </w:r>
      <w:r w:rsidRPr="002154AC">
        <w:rPr>
          <w:sz w:val="16"/>
          <w:szCs w:val="16"/>
        </w:rPr>
        <w:t xml:space="preserve">` </w:t>
      </w:r>
      <w:r w:rsidRPr="002154AC">
        <w:rPr>
          <w:rFonts w:ascii="Sylfaen" w:hAnsi="Sylfaen" w:cs="Sylfaen"/>
          <w:sz w:val="16"/>
          <w:szCs w:val="16"/>
        </w:rPr>
        <w:t>մինչև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տվյալ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հաջորդող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տարվա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ապրիլի</w:t>
      </w:r>
      <w:r w:rsidRPr="002154AC">
        <w:rPr>
          <w:sz w:val="16"/>
          <w:szCs w:val="16"/>
        </w:rPr>
        <w:t xml:space="preserve"> 30-</w:t>
      </w:r>
      <w:r w:rsidRPr="002154AC">
        <w:rPr>
          <w:rFonts w:ascii="Sylfaen" w:hAnsi="Sylfaen" w:cs="Sylfaen"/>
          <w:sz w:val="16"/>
          <w:szCs w:val="16"/>
        </w:rPr>
        <w:t>ը</w:t>
      </w:r>
      <w:r w:rsidRPr="002154AC">
        <w:rPr>
          <w:sz w:val="16"/>
          <w:szCs w:val="16"/>
        </w:rPr>
        <w:t>:</w:t>
      </w:r>
    </w:p>
    <w:p w14:paraId="3AD804EB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աղյուսակում</w:t>
      </w:r>
      <w:r w:rsidRPr="002154AC">
        <w:rPr>
          <w:sz w:val="16"/>
          <w:szCs w:val="16"/>
        </w:rPr>
        <w:t xml:space="preserve"> «</w:t>
      </w:r>
      <w:r w:rsidRPr="002154AC">
        <w:rPr>
          <w:rFonts w:ascii="Sylfaen" w:hAnsi="Sylfaen" w:cs="Sylfaen"/>
          <w:sz w:val="16"/>
          <w:szCs w:val="16"/>
        </w:rPr>
        <w:t>բաժանորդ</w:t>
      </w:r>
      <w:r w:rsidRPr="002154AC">
        <w:rPr>
          <w:sz w:val="16"/>
          <w:szCs w:val="16"/>
        </w:rPr>
        <w:t xml:space="preserve">» </w:t>
      </w:r>
      <w:r w:rsidRPr="002154AC">
        <w:rPr>
          <w:rFonts w:ascii="Sylfaen" w:hAnsi="Sylfaen" w:cs="Sylfaen"/>
          <w:sz w:val="16"/>
          <w:szCs w:val="16"/>
        </w:rPr>
        <w:t>հասկացությունը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սահմանվում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որպես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հանրային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լիցենզիա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ունեցող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հետ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ծառայությունների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մատուցման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պայմանագիր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կնքած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անձ</w:t>
      </w:r>
      <w:r w:rsidRPr="002154AC">
        <w:rPr>
          <w:sz w:val="16"/>
          <w:szCs w:val="16"/>
        </w:rPr>
        <w:t>:</w:t>
      </w:r>
    </w:p>
    <w:p w14:paraId="0C418583" w14:textId="77777777" w:rsidR="000E02D6" w:rsidRPr="002154AC" w:rsidRDefault="000E02D6" w:rsidP="000E02D6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284" w:hanging="284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rFonts w:ascii="Sylfaen" w:hAnsi="Sylfaen" w:cs="Sylfaen"/>
          <w:sz w:val="16"/>
          <w:szCs w:val="16"/>
        </w:rPr>
        <w:t>Բոլոր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գումարները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նշվում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են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առանց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ավելացված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արժեքի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հարկի</w:t>
      </w:r>
      <w:r w:rsidRPr="002154AC">
        <w:rPr>
          <w:sz w:val="16"/>
          <w:szCs w:val="16"/>
        </w:rPr>
        <w:t>:</w:t>
      </w:r>
    </w:p>
    <w:p w14:paraId="48ABB9C6" w14:textId="77777777" w:rsidR="000E02D6" w:rsidRPr="009E04A0" w:rsidRDefault="000E02D6" w:rsidP="000E02D6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  <w:r w:rsidRPr="002154AC">
        <w:rPr>
          <w:sz w:val="16"/>
          <w:szCs w:val="16"/>
        </w:rPr>
        <w:t xml:space="preserve">* </w:t>
      </w:r>
      <w:r w:rsidRPr="002154AC">
        <w:rPr>
          <w:rFonts w:ascii="Sylfaen" w:hAnsi="Sylfaen" w:cs="Sylfaen"/>
          <w:sz w:val="16"/>
          <w:szCs w:val="16"/>
        </w:rPr>
        <w:t>սույն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նշումով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հոդվածների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ծախսերը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էլեկտրոնային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հաղորդակցության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ցանցի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մասով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առանձնացված</w:t>
      </w:r>
      <w:r w:rsidRPr="002154AC">
        <w:rPr>
          <w:sz w:val="16"/>
          <w:szCs w:val="16"/>
        </w:rPr>
        <w:t xml:space="preserve"> </w:t>
      </w:r>
      <w:r w:rsidRPr="002154AC">
        <w:rPr>
          <w:rFonts w:ascii="Sylfaen" w:hAnsi="Sylfaen" w:cs="Sylfaen"/>
          <w:sz w:val="16"/>
          <w:szCs w:val="16"/>
        </w:rPr>
        <w:t>չեն</w:t>
      </w:r>
      <w:r w:rsidRPr="002154AC">
        <w:rPr>
          <w:sz w:val="16"/>
          <w:szCs w:val="16"/>
        </w:rPr>
        <w:t>:</w:t>
      </w:r>
    </w:p>
    <w:p w14:paraId="7F02A9D5" w14:textId="77777777" w:rsidR="000E02D6" w:rsidRPr="009E04A0" w:rsidRDefault="000E02D6" w:rsidP="00E8301A">
      <w:pPr>
        <w:shd w:val="clear" w:color="auto" w:fill="FFFFFF"/>
        <w:spacing w:after="0" w:line="240" w:lineRule="auto"/>
        <w:jc w:val="both"/>
        <w:rPr>
          <w:rFonts w:ascii="Arial Unicode" w:eastAsia="Times New Roman" w:hAnsi="Arial Unicode" w:cs="Times New Roman"/>
          <w:color w:val="000000"/>
          <w:sz w:val="16"/>
          <w:szCs w:val="16"/>
          <w:lang w:eastAsia="ru-RU"/>
        </w:rPr>
      </w:pPr>
    </w:p>
    <w:sectPr w:rsidR="000E02D6" w:rsidRPr="009E04A0" w:rsidSect="009E04A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3B33" w14:textId="77777777" w:rsidR="00E053EC" w:rsidRDefault="00E053EC" w:rsidP="00CA50AC">
      <w:pPr>
        <w:spacing w:after="0" w:line="240" w:lineRule="auto"/>
      </w:pPr>
      <w:r>
        <w:separator/>
      </w:r>
    </w:p>
  </w:endnote>
  <w:endnote w:type="continuationSeparator" w:id="0">
    <w:p w14:paraId="706F5CF4" w14:textId="77777777" w:rsidR="00E053EC" w:rsidRDefault="00E053EC" w:rsidP="00C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745C0" w14:textId="77777777" w:rsidR="00E053EC" w:rsidRDefault="00E053EC" w:rsidP="00CA50AC">
      <w:pPr>
        <w:spacing w:after="0" w:line="240" w:lineRule="auto"/>
      </w:pPr>
      <w:r>
        <w:separator/>
      </w:r>
    </w:p>
  </w:footnote>
  <w:footnote w:type="continuationSeparator" w:id="0">
    <w:p w14:paraId="739AAB1E" w14:textId="77777777" w:rsidR="00E053EC" w:rsidRDefault="00E053EC" w:rsidP="00CA5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D55A6"/>
    <w:multiLevelType w:val="hybridMultilevel"/>
    <w:tmpl w:val="A1803DA6"/>
    <w:lvl w:ilvl="0" w:tplc="9C5038E8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57"/>
    <w:rsid w:val="00006C8F"/>
    <w:rsid w:val="000246BD"/>
    <w:rsid w:val="00027DA9"/>
    <w:rsid w:val="00053444"/>
    <w:rsid w:val="000B098D"/>
    <w:rsid w:val="000E02D6"/>
    <w:rsid w:val="00124246"/>
    <w:rsid w:val="0018592B"/>
    <w:rsid w:val="001C0C80"/>
    <w:rsid w:val="001C664B"/>
    <w:rsid w:val="001E41AE"/>
    <w:rsid w:val="00201361"/>
    <w:rsid w:val="0021470B"/>
    <w:rsid w:val="002154AC"/>
    <w:rsid w:val="00217BDA"/>
    <w:rsid w:val="002A37D2"/>
    <w:rsid w:val="002C2561"/>
    <w:rsid w:val="002E2B82"/>
    <w:rsid w:val="003255F0"/>
    <w:rsid w:val="00380014"/>
    <w:rsid w:val="003836FA"/>
    <w:rsid w:val="00387E71"/>
    <w:rsid w:val="00392430"/>
    <w:rsid w:val="00415B58"/>
    <w:rsid w:val="004203C5"/>
    <w:rsid w:val="00451AAC"/>
    <w:rsid w:val="0049285F"/>
    <w:rsid w:val="00494EC5"/>
    <w:rsid w:val="0049543F"/>
    <w:rsid w:val="004A0ABD"/>
    <w:rsid w:val="0050279C"/>
    <w:rsid w:val="00507A9D"/>
    <w:rsid w:val="00520659"/>
    <w:rsid w:val="0057412A"/>
    <w:rsid w:val="00595ED3"/>
    <w:rsid w:val="005A766F"/>
    <w:rsid w:val="005D6370"/>
    <w:rsid w:val="0061761A"/>
    <w:rsid w:val="00626210"/>
    <w:rsid w:val="006977AA"/>
    <w:rsid w:val="006E220E"/>
    <w:rsid w:val="00716694"/>
    <w:rsid w:val="00731157"/>
    <w:rsid w:val="007779AB"/>
    <w:rsid w:val="00781B74"/>
    <w:rsid w:val="0078701B"/>
    <w:rsid w:val="007A79F6"/>
    <w:rsid w:val="007B686F"/>
    <w:rsid w:val="007C1ECD"/>
    <w:rsid w:val="008221AB"/>
    <w:rsid w:val="00881136"/>
    <w:rsid w:val="00884626"/>
    <w:rsid w:val="008C49F8"/>
    <w:rsid w:val="00902006"/>
    <w:rsid w:val="00930AE8"/>
    <w:rsid w:val="009702F3"/>
    <w:rsid w:val="009D0FF9"/>
    <w:rsid w:val="009E04A0"/>
    <w:rsid w:val="009E5420"/>
    <w:rsid w:val="00A123C8"/>
    <w:rsid w:val="00A75B1A"/>
    <w:rsid w:val="00A775B4"/>
    <w:rsid w:val="00AB70C2"/>
    <w:rsid w:val="00AB7987"/>
    <w:rsid w:val="00AD0E10"/>
    <w:rsid w:val="00B03488"/>
    <w:rsid w:val="00B30AB4"/>
    <w:rsid w:val="00BC76CB"/>
    <w:rsid w:val="00C44F14"/>
    <w:rsid w:val="00C824DF"/>
    <w:rsid w:val="00CA259C"/>
    <w:rsid w:val="00CA50AC"/>
    <w:rsid w:val="00CB1480"/>
    <w:rsid w:val="00CB758C"/>
    <w:rsid w:val="00D076FC"/>
    <w:rsid w:val="00D237A3"/>
    <w:rsid w:val="00D26F02"/>
    <w:rsid w:val="00DA4D54"/>
    <w:rsid w:val="00DC7C7F"/>
    <w:rsid w:val="00E053EC"/>
    <w:rsid w:val="00E169A8"/>
    <w:rsid w:val="00E501FE"/>
    <w:rsid w:val="00E72F86"/>
    <w:rsid w:val="00E8127B"/>
    <w:rsid w:val="00E8301A"/>
    <w:rsid w:val="00EF77BD"/>
    <w:rsid w:val="00F555DF"/>
    <w:rsid w:val="00F56454"/>
    <w:rsid w:val="00F82C33"/>
    <w:rsid w:val="00F86FBC"/>
    <w:rsid w:val="00FA7057"/>
    <w:rsid w:val="00FB04E2"/>
    <w:rsid w:val="00FB0F1A"/>
    <w:rsid w:val="00FC4AF3"/>
    <w:rsid w:val="00FE7877"/>
    <w:rsid w:val="00FF150C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2331"/>
  <w15:chartTrackingRefBased/>
  <w15:docId w15:val="{305D6D30-730F-4A15-84CA-C9F870D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A50AC"/>
    <w:rPr>
      <w:b/>
      <w:bCs/>
    </w:rPr>
  </w:style>
  <w:style w:type="character" w:styleId="Emphasis">
    <w:name w:val="Emphasis"/>
    <w:basedOn w:val="DefaultParagraphFont"/>
    <w:uiPriority w:val="20"/>
    <w:qFormat/>
    <w:rsid w:val="00CA50AC"/>
    <w:rPr>
      <w:i/>
      <w:iCs/>
    </w:rPr>
  </w:style>
  <w:style w:type="character" w:customStyle="1" w:styleId="apple-converted-space">
    <w:name w:val="apple-converted-space"/>
    <w:basedOn w:val="DefaultParagraphFont"/>
    <w:rsid w:val="00CA50AC"/>
  </w:style>
  <w:style w:type="paragraph" w:styleId="Header">
    <w:name w:val="header"/>
    <w:basedOn w:val="Normal"/>
    <w:link w:val="Head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AC"/>
  </w:style>
  <w:style w:type="paragraph" w:styleId="Footer">
    <w:name w:val="footer"/>
    <w:basedOn w:val="Normal"/>
    <w:link w:val="FooterChar"/>
    <w:uiPriority w:val="99"/>
    <w:unhideWhenUsed/>
    <w:rsid w:val="00CA5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AC"/>
  </w:style>
  <w:style w:type="paragraph" w:styleId="ListParagraph">
    <w:name w:val="List Paragraph"/>
    <w:basedOn w:val="Normal"/>
    <w:uiPriority w:val="34"/>
    <w:qFormat/>
    <w:rsid w:val="00E8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</dc:creator>
  <cp:keywords/>
  <dc:description/>
  <cp:lastModifiedBy>Gor Tandilyan</cp:lastModifiedBy>
  <cp:revision>12</cp:revision>
  <dcterms:created xsi:type="dcterms:W3CDTF">2021-04-22T12:07:00Z</dcterms:created>
  <dcterms:modified xsi:type="dcterms:W3CDTF">2022-01-25T07:07:00Z</dcterms:modified>
</cp:coreProperties>
</file>